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D0E41">
      <w:pPr>
        <w:jc w:val="center"/>
        <w:rPr>
          <w:rFonts w:hint="eastAsia" w:ascii="仿宋_GB2312" w:hAnsi="仿宋_GB2312" w:eastAsia="仿宋_GB2312" w:cs="仿宋_GB2312"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2024年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度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区级公用经费项目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自评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报告</w:t>
      </w:r>
    </w:p>
    <w:p w14:paraId="36939553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Hlk101974413"/>
      <w:r>
        <w:rPr>
          <w:rFonts w:hint="eastAsia"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缩略版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</w:p>
    <w:bookmarkEnd w:id="0"/>
    <w:p w14:paraId="34288889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651CF8B4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696D904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94.17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我区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公用经费项目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已按计划完成预定目标，基本达到了预期效果。</w:t>
      </w:r>
    </w:p>
    <w:p w14:paraId="6C0EEF0E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01F69487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0BD73AE8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我区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公用经费项目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预算总额为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2,182.79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万元，实际执行资金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1,546.83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万元，执行率为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70.86%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6729879A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652ED2E4">
      <w:pPr>
        <w:ind w:firstLine="560" w:firstLineChars="200"/>
        <w:rPr>
          <w:rFonts w:hint="default" w:eastAsia="仿宋_GB2312"/>
          <w:lang w:val="en-US" w:eastAsia="zh-CN"/>
        </w:rPr>
      </w:pPr>
      <w:bookmarkStart w:id="2" w:name="_GoBack"/>
      <w:r>
        <w:rPr>
          <w:rFonts w:hint="eastAsia" w:ascii="仿宋_GB2312" w:hAnsi="仿宋_GB2312" w:eastAsia="仿宋_GB2312" w:cs="仿宋_GB2312"/>
          <w:sz w:val="28"/>
          <w:szCs w:val="28"/>
        </w:rPr>
        <w:t>项目共设置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28"/>
          <w:szCs w:val="28"/>
        </w:rPr>
        <w:t>个绩效指标，实际完成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28"/>
          <w:szCs w:val="28"/>
        </w:rPr>
        <w:t>个，项目产出良好，并取得良好的社会效益。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项目资金执行率未完成。</w:t>
      </w:r>
    </w:p>
    <w:bookmarkEnd w:id="2"/>
    <w:p w14:paraId="2E6697A8">
      <w:pPr>
        <w:pStyle w:val="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</w:p>
    <w:p w14:paraId="3B11D0BC">
      <w:pPr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项目执行率较低，主要原因项目请款进度较慢。</w:t>
      </w:r>
    </w:p>
    <w:p w14:paraId="46A447B8">
      <w:pPr>
        <w:ind w:left="42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（四）下一步完善计划</w:t>
      </w:r>
    </w:p>
    <w:p w14:paraId="5644386B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加强各部门之间的沟通与协作，确保请款信息的及时传递和反馈。建立定期沟通机制，及时解决请款过程中出现的问题，避免信息不畅导致的延误。提高审批效率：对于审批人员，可以进行定期的培训，提高审批效率和质量。同时，建立激励机制，鼓励审批人员积极处理请款申请，减少拖延现象。</w:t>
      </w:r>
    </w:p>
    <w:p w14:paraId="137AE683">
      <w:pPr>
        <w:pStyle w:val="7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bookmarkStart w:id="1" w:name="_Toc1040"/>
      <w:r>
        <w:rPr>
          <w:rFonts w:hint="eastAsia" w:ascii="仿宋_GB2312" w:hAnsi="仿宋_GB2312" w:eastAsia="仿宋_GB2312" w:cs="仿宋_GB2312"/>
          <w:sz w:val="28"/>
          <w:szCs w:val="28"/>
        </w:rPr>
        <w:t>2.拟与预算安排相结合情况</w:t>
      </w:r>
      <w:bookmarkEnd w:id="1"/>
    </w:p>
    <w:p w14:paraId="6B900FE7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结合本年度预算情况，加大项目监督力度。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要求项目负责学校加快进度，按期完成，将各项目实施情况纳入年终考核指标，进行考核。</w:t>
      </w:r>
    </w:p>
    <w:p w14:paraId="28D9C436">
      <w:pPr>
        <w:ind w:firstLine="560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</w:p>
    <w:p w14:paraId="08EEAE6E">
      <w:pPr>
        <w:ind w:firstLine="560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附件：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2024年度区级公用经费项目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自评表</w:t>
      </w:r>
    </w:p>
    <w:p w14:paraId="2166B2BA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528D7AD9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二、佐证材料</w:t>
      </w:r>
    </w:p>
    <w:p w14:paraId="70B2D038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　（一）基本情况</w:t>
      </w:r>
    </w:p>
    <w:p w14:paraId="1978C8EB">
      <w:pPr>
        <w:numPr>
          <w:ilvl w:val="0"/>
          <w:numId w:val="4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项目立项原则</w:t>
      </w:r>
    </w:p>
    <w:p w14:paraId="701E5C45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项目立项目的：以服务教育教学为中心，以保障开展各项日常教育教学活动为重点，为学校日常运转提供有力保障；强化对教科研和教师培训，提升教师队伍专业化水平，各类教育教学活动有序开展，提高办学水平。</w:t>
      </w:r>
    </w:p>
    <w:p w14:paraId="55445587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年度绩效目标：保证中小学正常运转，在教学活动和后勤服务等方面开支的费用；改善教师教学状况，优化办学环境，提高教育教学水平。</w:t>
      </w:r>
    </w:p>
    <w:p w14:paraId="6FA232F3">
      <w:pPr>
        <w:numPr>
          <w:ilvl w:val="0"/>
          <w:numId w:val="4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简要概述项目资金情况    </w:t>
      </w:r>
    </w:p>
    <w:p w14:paraId="65BC867B">
      <w:pPr>
        <w:ind w:firstLine="560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公用经费项目计划资金预算为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2,182.79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万元，用于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改善教师教学状况，优化办学环境，提高教育教学水平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，截止至2024年12月31日，支付资金1,546.83万元。</w:t>
      </w: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　</w:t>
      </w:r>
    </w:p>
    <w:p w14:paraId="656E9E8B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（二）部门自评工作开展情况</w:t>
      </w:r>
    </w:p>
    <w:p w14:paraId="5FED5D8F"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我区于4月成立绩效评价工作小组，安排部署绩效评价工作，具体工作由财务科牵头，组织、协调和督促学校各科室落实此项工作，完成此次自评工作。</w:t>
      </w:r>
    </w:p>
    <w:p w14:paraId="6DD864D2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（三）绩效目标完成情况分析</w:t>
      </w:r>
    </w:p>
    <w:p w14:paraId="50B6AFF1">
      <w:pPr>
        <w:numPr>
          <w:ilvl w:val="0"/>
          <w:numId w:val="5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预算执行情况分析</w:t>
      </w:r>
    </w:p>
    <w:p w14:paraId="1937E9EC">
      <w:pPr>
        <w:pStyle w:val="2"/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公用经费项目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资金预算为2,182.79万元，截止至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12月31日，支付资金1,546.83万元，资金执行率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70.86%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主要原因项目请款进度较慢。</w:t>
      </w:r>
    </w:p>
    <w:p w14:paraId="06F4C50F">
      <w:pPr>
        <w:numPr>
          <w:ilvl w:val="0"/>
          <w:numId w:val="5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绩效目标完成情况分析</w:t>
      </w:r>
    </w:p>
    <w:p w14:paraId="3AFF9317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（1）成本</w:t>
      </w:r>
      <w:r>
        <w:rPr>
          <w:rFonts w:hint="eastAsia" w:ascii="仿宋_GB2312" w:hAnsi="仿宋_GB2312" w:eastAsia="仿宋_GB2312" w:cs="仿宋_GB2312"/>
          <w:sz w:val="28"/>
          <w:szCs w:val="28"/>
        </w:rPr>
        <w:t>指标完成情况分析</w:t>
      </w:r>
    </w:p>
    <w:p w14:paraId="41CF9DB0">
      <w:pPr>
        <w:spacing w:line="360" w:lineRule="auto"/>
        <w:ind w:firstLine="42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指标一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</w:rPr>
        <w:t>学前公用经费生均标准年初目标值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480元/生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，实际补助公用经费生均标准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480元/生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，完成指标值。</w:t>
      </w:r>
    </w:p>
    <w:p w14:paraId="7F1184F2">
      <w:pPr>
        <w:spacing w:line="360" w:lineRule="auto"/>
        <w:ind w:firstLine="42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eastAsia="仿宋_GB231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</w:rPr>
        <w:t>小学公用经费生均标准年初目标值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358.4元/生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，实际补助小学公用经费生均标准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358.4元/生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，完成指标值。</w:t>
      </w:r>
    </w:p>
    <w:p w14:paraId="2E7F7441"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指标三：初中公用经费生均标准年初目标值376.8元/生，实际补助初中公用经费生均标准376.8元/生，完成指标值。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</w:p>
    <w:p w14:paraId="68DC746B"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指标四：高中公用经费生均标准年初目标值1040元/生，实际补助高中公用经费生均标准1040元/生，完成指标值。</w:t>
      </w:r>
    </w:p>
    <w:p w14:paraId="0B0E1242"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28"/>
          <w:szCs w:val="28"/>
        </w:rPr>
        <w:t>：中职学校公用经费生均标准年初目标值720元/生，实际补助中职学校公用经费生均标准720元/生，完成指标值。</w:t>
      </w:r>
    </w:p>
    <w:p w14:paraId="4FC11F0B"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28"/>
          <w:szCs w:val="28"/>
        </w:rPr>
        <w:t>：寄宿制学校公用经费生均标准年初目标值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116</w:t>
      </w:r>
      <w:r>
        <w:rPr>
          <w:rFonts w:hint="eastAsia" w:ascii="仿宋_GB2312" w:hAnsi="仿宋_GB2312" w:eastAsia="仿宋_GB2312" w:cs="仿宋_GB2312"/>
          <w:sz w:val="28"/>
          <w:szCs w:val="28"/>
        </w:rPr>
        <w:t>元/生，实际补助寄宿制学校公用经费生均标准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116</w:t>
      </w:r>
      <w:r>
        <w:rPr>
          <w:rFonts w:hint="eastAsia" w:ascii="仿宋_GB2312" w:hAnsi="仿宋_GB2312" w:eastAsia="仿宋_GB2312" w:cs="仿宋_GB2312"/>
          <w:sz w:val="28"/>
          <w:szCs w:val="28"/>
        </w:rPr>
        <w:t>元/生，完成指标值。</w:t>
      </w:r>
    </w:p>
    <w:p w14:paraId="2E1CFDA1"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28"/>
          <w:szCs w:val="28"/>
        </w:rPr>
        <w:t>：特教生公用经费生均标准年初目标值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20元/生，实际补助特教生公用经费生均标准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20元/生，完成指标值。</w:t>
      </w:r>
    </w:p>
    <w:p w14:paraId="3371C88B"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28"/>
          <w:szCs w:val="28"/>
        </w:rPr>
        <w:t>：民办小学生均公用经费标准年初目标值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358.4元/生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，实际补助民办小学生均公用经费标准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358.4元/生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，完成指标值。</w:t>
      </w:r>
    </w:p>
    <w:p w14:paraId="6DE98653">
      <w:pPr>
        <w:pStyle w:val="2"/>
        <w:ind w:left="0" w:leftChars="0" w:firstLine="560" w:firstLineChars="200"/>
        <w:rPr>
          <w:rFonts w:hint="default" w:ascii="Calibri" w:hAnsi="Calibri" w:eastAsia="宋体" w:cs="Times New Roman"/>
          <w:kern w:val="2"/>
          <w:sz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sz w:val="28"/>
          <w:szCs w:val="28"/>
        </w:rPr>
        <w:t>：民办初中公用经费生均标准年初目标值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376.8元/生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，实际补助民办初中公用经费生均标准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376.8元/生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，完成指标值。</w:t>
      </w:r>
    </w:p>
    <w:p w14:paraId="77D66CC5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产出指标完成情况分析。</w:t>
      </w:r>
    </w:p>
    <w:p w14:paraId="43B2D4D8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sz w:val="28"/>
          <w:szCs w:val="28"/>
        </w:rPr>
        <w:t>：学前公用经费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补助</w:t>
      </w:r>
      <w:r>
        <w:rPr>
          <w:rFonts w:hint="eastAsia" w:ascii="仿宋_GB2312" w:hAnsi="仿宋_GB2312" w:eastAsia="仿宋_GB2312" w:cs="仿宋_GB2312"/>
          <w:sz w:val="28"/>
          <w:szCs w:val="28"/>
        </w:rPr>
        <w:t>人数年初目标值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12578人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，实际学前公用经费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补助</w:t>
      </w:r>
      <w:r>
        <w:rPr>
          <w:rFonts w:hint="eastAsia" w:ascii="仿宋_GB2312" w:hAnsi="仿宋_GB2312" w:eastAsia="仿宋_GB2312" w:cs="仿宋_GB2312"/>
          <w:sz w:val="28"/>
          <w:szCs w:val="28"/>
        </w:rPr>
        <w:t>人数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12578人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7FA7266C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指标十一：</w:t>
      </w:r>
      <w:r>
        <w:rPr>
          <w:rFonts w:hint="eastAsia" w:ascii="仿宋_GB2312" w:hAnsi="仿宋_GB2312" w:eastAsia="仿宋_GB2312" w:cs="仿宋_GB2312"/>
          <w:sz w:val="28"/>
          <w:szCs w:val="28"/>
        </w:rPr>
        <w:t>学前公用经费补助学校数年初目标值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59所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，实际学前公用经费补助学校数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59所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622102B5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指标十二：</w:t>
      </w:r>
      <w:r>
        <w:rPr>
          <w:rFonts w:hint="eastAsia" w:ascii="仿宋_GB2312" w:hAnsi="仿宋_GB2312" w:eastAsia="仿宋_GB2312" w:cs="仿宋_GB2312"/>
          <w:sz w:val="28"/>
          <w:szCs w:val="28"/>
        </w:rPr>
        <w:t>小学公用经费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补助</w:t>
      </w:r>
      <w:r>
        <w:rPr>
          <w:rFonts w:hint="eastAsia" w:ascii="仿宋_GB2312" w:hAnsi="仿宋_GB2312" w:eastAsia="仿宋_GB2312" w:cs="仿宋_GB2312"/>
          <w:sz w:val="28"/>
          <w:szCs w:val="28"/>
        </w:rPr>
        <w:t>人数年初目标值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44579人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，实际小学公用经费补助人数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44579人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21D030FA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指标十三：</w:t>
      </w:r>
      <w:r>
        <w:rPr>
          <w:rFonts w:hint="eastAsia" w:ascii="仿宋_GB2312" w:hAnsi="仿宋_GB2312" w:eastAsia="仿宋_GB2312" w:cs="仿宋_GB2312"/>
          <w:sz w:val="28"/>
          <w:szCs w:val="28"/>
        </w:rPr>
        <w:t>小学公用经费补助学校数年初目标值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50所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，实际小学公用经费补助学校数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50所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13B1CC72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指标十四：</w:t>
      </w:r>
      <w:r>
        <w:rPr>
          <w:rFonts w:hint="eastAsia" w:ascii="仿宋_GB2312" w:hAnsi="仿宋_GB2312" w:eastAsia="仿宋_GB2312" w:cs="仿宋_GB2312"/>
          <w:sz w:val="28"/>
          <w:szCs w:val="28"/>
        </w:rPr>
        <w:t>初中公用经费补助人数年初目标值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16073人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，实际初中公用经费补助人数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16073人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23CB4642"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指标十五：</w:t>
      </w:r>
      <w:r>
        <w:rPr>
          <w:rFonts w:hint="eastAsia" w:ascii="仿宋_GB2312" w:hAnsi="仿宋_GB2312" w:eastAsia="仿宋_GB2312" w:cs="仿宋_GB2312"/>
          <w:sz w:val="28"/>
          <w:szCs w:val="28"/>
        </w:rPr>
        <w:t>初中公用经费补助学校数年初目标值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21所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，实际初中公用经费补助学校数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21所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55B7691A"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指标十六：</w:t>
      </w:r>
      <w:r>
        <w:rPr>
          <w:rFonts w:hint="eastAsia" w:ascii="仿宋_GB2312" w:hAnsi="仿宋_GB2312" w:eastAsia="仿宋_GB2312" w:cs="仿宋_GB2312"/>
          <w:sz w:val="28"/>
          <w:szCs w:val="28"/>
        </w:rPr>
        <w:t>高中公用经费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补助</w:t>
      </w:r>
      <w:r>
        <w:rPr>
          <w:rFonts w:hint="eastAsia" w:ascii="仿宋_GB2312" w:hAnsi="仿宋_GB2312" w:eastAsia="仿宋_GB2312" w:cs="仿宋_GB2312"/>
          <w:sz w:val="28"/>
          <w:szCs w:val="28"/>
        </w:rPr>
        <w:t>人数年初目标值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6016人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，实际高中公用经费补助人数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6016人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35D9FB16"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指标十七：</w:t>
      </w:r>
      <w:r>
        <w:rPr>
          <w:rFonts w:hint="eastAsia" w:ascii="仿宋_GB2312" w:hAnsi="仿宋_GB2312" w:eastAsia="仿宋_GB2312" w:cs="仿宋_GB2312"/>
          <w:sz w:val="28"/>
          <w:szCs w:val="28"/>
        </w:rPr>
        <w:t>高中公用经费补助学校数年初目标值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3所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，实际高中公用经费补助学校数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3所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3E40E7B4"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指标十八：</w:t>
      </w:r>
      <w:r>
        <w:rPr>
          <w:rFonts w:hint="eastAsia" w:ascii="仿宋_GB2312" w:hAnsi="仿宋_GB2312" w:eastAsia="仿宋_GB2312" w:cs="仿宋_GB2312"/>
          <w:sz w:val="28"/>
          <w:szCs w:val="28"/>
        </w:rPr>
        <w:t>中职学校公用经费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补助</w:t>
      </w:r>
      <w:r>
        <w:rPr>
          <w:rFonts w:hint="eastAsia" w:ascii="仿宋_GB2312" w:hAnsi="仿宋_GB2312" w:eastAsia="仿宋_GB2312" w:cs="仿宋_GB2312"/>
          <w:sz w:val="28"/>
          <w:szCs w:val="28"/>
        </w:rPr>
        <w:t>人数年初目标值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4399人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，实际中职学校公用经费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补助</w:t>
      </w:r>
      <w:r>
        <w:rPr>
          <w:rFonts w:hint="eastAsia" w:ascii="仿宋_GB2312" w:hAnsi="仿宋_GB2312" w:eastAsia="仿宋_GB2312" w:cs="仿宋_GB2312"/>
          <w:sz w:val="28"/>
          <w:szCs w:val="28"/>
        </w:rPr>
        <w:t>人数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4399人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171BEEDF"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指标十九：</w:t>
      </w:r>
      <w:r>
        <w:rPr>
          <w:rFonts w:hint="eastAsia" w:ascii="仿宋_GB2312" w:hAnsi="仿宋_GB2312" w:eastAsia="仿宋_GB2312" w:cs="仿宋_GB2312"/>
          <w:sz w:val="28"/>
          <w:szCs w:val="28"/>
        </w:rPr>
        <w:t>中职学校公用经费补助学校数年初目标值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1所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，实际中职学校公用经费补助学校数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1所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546E61B2"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指标二十：</w:t>
      </w:r>
      <w:r>
        <w:rPr>
          <w:rFonts w:hint="eastAsia" w:ascii="仿宋_GB2312" w:hAnsi="仿宋_GB2312" w:eastAsia="仿宋_GB2312" w:cs="仿宋_GB2312"/>
          <w:sz w:val="28"/>
          <w:szCs w:val="28"/>
        </w:rPr>
        <w:t>寄宿制学校公用经费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补助</w:t>
      </w:r>
      <w:r>
        <w:rPr>
          <w:rFonts w:hint="eastAsia" w:ascii="仿宋_GB2312" w:hAnsi="仿宋_GB2312" w:eastAsia="仿宋_GB2312" w:cs="仿宋_GB2312"/>
          <w:sz w:val="28"/>
          <w:szCs w:val="28"/>
        </w:rPr>
        <w:t>人数年初目标值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747人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补助</w:t>
      </w:r>
      <w:r>
        <w:rPr>
          <w:rFonts w:hint="eastAsia" w:ascii="仿宋_GB2312" w:hAnsi="仿宋_GB2312" w:eastAsia="仿宋_GB2312" w:cs="仿宋_GB2312"/>
          <w:sz w:val="28"/>
          <w:szCs w:val="28"/>
        </w:rPr>
        <w:t>寄宿制学校公用经费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补助</w:t>
      </w:r>
      <w:r>
        <w:rPr>
          <w:rFonts w:hint="eastAsia" w:ascii="仿宋_GB2312" w:hAnsi="仿宋_GB2312" w:eastAsia="仿宋_GB2312" w:cs="仿宋_GB2312"/>
          <w:sz w:val="28"/>
          <w:szCs w:val="28"/>
        </w:rPr>
        <w:t>人数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747人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2E36AFCB"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指标二十一：</w:t>
      </w:r>
      <w:r>
        <w:rPr>
          <w:rFonts w:hint="eastAsia" w:ascii="仿宋_GB2312" w:hAnsi="仿宋_GB2312" w:eastAsia="仿宋_GB2312" w:cs="仿宋_GB2312"/>
          <w:sz w:val="28"/>
          <w:szCs w:val="28"/>
        </w:rPr>
        <w:t>寄宿制公用经费补助学校数年初目标值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8所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寄宿制公用经费补助学校数8所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1E16F36E"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指标二十二：</w:t>
      </w:r>
      <w:r>
        <w:rPr>
          <w:rFonts w:hint="eastAsia" w:ascii="仿宋_GB2312" w:hAnsi="仿宋_GB2312" w:eastAsia="仿宋_GB2312" w:cs="仿宋_GB2312"/>
          <w:sz w:val="28"/>
          <w:szCs w:val="28"/>
        </w:rPr>
        <w:t>特教生补助人数年初目标值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91人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特教生补助人数91人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322BC72D"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指标二十三：</w:t>
      </w:r>
      <w:r>
        <w:rPr>
          <w:rFonts w:hint="eastAsia" w:ascii="仿宋_GB2312" w:hAnsi="仿宋_GB2312" w:eastAsia="仿宋_GB2312" w:cs="仿宋_GB2312"/>
          <w:sz w:val="28"/>
          <w:szCs w:val="28"/>
        </w:rPr>
        <w:t>特教生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补助</w:t>
      </w:r>
      <w:r>
        <w:rPr>
          <w:rFonts w:hint="eastAsia" w:ascii="仿宋_GB2312" w:hAnsi="仿宋_GB2312" w:eastAsia="仿宋_GB2312" w:cs="仿宋_GB2312"/>
          <w:sz w:val="28"/>
          <w:szCs w:val="28"/>
        </w:rPr>
        <w:t>学校数年初目标值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35所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特教生补助学校数35所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422E619F"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指标二十四：</w:t>
      </w:r>
      <w:r>
        <w:rPr>
          <w:rFonts w:hint="eastAsia" w:ascii="仿宋_GB2312" w:hAnsi="仿宋_GB2312" w:eastAsia="仿宋_GB2312" w:cs="仿宋_GB2312"/>
          <w:sz w:val="28"/>
          <w:szCs w:val="28"/>
        </w:rPr>
        <w:t>民办学校公用经费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补助</w:t>
      </w:r>
      <w:r>
        <w:rPr>
          <w:rFonts w:hint="eastAsia" w:ascii="仿宋_GB2312" w:hAnsi="仿宋_GB2312" w:eastAsia="仿宋_GB2312" w:cs="仿宋_GB2312"/>
          <w:sz w:val="28"/>
          <w:szCs w:val="28"/>
        </w:rPr>
        <w:t>人数年初目标值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3300人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民办学校公用经费补助人数3300人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672B61ED"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指标二十五：</w:t>
      </w:r>
      <w:r>
        <w:rPr>
          <w:rFonts w:hint="eastAsia" w:ascii="仿宋_GB2312" w:hAnsi="仿宋_GB2312" w:eastAsia="仿宋_GB2312" w:cs="仿宋_GB2312"/>
          <w:sz w:val="28"/>
          <w:szCs w:val="28"/>
        </w:rPr>
        <w:t>民办公用经费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补助</w:t>
      </w:r>
      <w:r>
        <w:rPr>
          <w:rFonts w:hint="eastAsia" w:ascii="仿宋_GB2312" w:hAnsi="仿宋_GB2312" w:eastAsia="仿宋_GB2312" w:cs="仿宋_GB2312"/>
          <w:sz w:val="28"/>
          <w:szCs w:val="28"/>
        </w:rPr>
        <w:t>学校数年初目标值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3所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，实际民办公用经费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补助</w:t>
      </w:r>
      <w:r>
        <w:rPr>
          <w:rFonts w:hint="eastAsia" w:ascii="仿宋_GB2312" w:hAnsi="仿宋_GB2312" w:eastAsia="仿宋_GB2312" w:cs="仿宋_GB2312"/>
          <w:sz w:val="28"/>
          <w:szCs w:val="28"/>
        </w:rPr>
        <w:t>学校数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3所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60A54688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）效益指标完成情况分析。</w:t>
      </w:r>
    </w:p>
    <w:p w14:paraId="38BF3232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指标二十九：保障学校日常运转</w:t>
      </w:r>
    </w:p>
    <w:p w14:paraId="06E77A78">
      <w:pPr>
        <w:pStyle w:val="2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保障各级各类学校教育工作正常运转，确保教育教学活动有序开展，改善教师教学状况，优化办学环境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。</w:t>
      </w:r>
    </w:p>
    <w:p w14:paraId="27018C5B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指标三十：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教育教学活动顺利开展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ab/>
      </w:r>
    </w:p>
    <w:p w14:paraId="140045CB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促进</w:t>
      </w:r>
      <w:r>
        <w:rPr>
          <w:rFonts w:hint="eastAsia" w:ascii="仿宋_GB2312" w:hAnsi="仿宋_GB2312" w:eastAsia="仿宋_GB2312" w:cs="仿宋_GB2312"/>
          <w:sz w:val="28"/>
          <w:szCs w:val="28"/>
        </w:rPr>
        <w:t>教育事业有序、协调发展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。教育教学活动保质保量开展，教学水平稳步提升，进一步提高学校办学水平。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</w:p>
    <w:p w14:paraId="65BBA9F8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（3）满意度指标完成情况分析。</w:t>
      </w:r>
    </w:p>
    <w:p w14:paraId="5302881E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创办人民满意的教育，提升师生满意度目标值为90%，实际满意度为95%。</w:t>
      </w:r>
    </w:p>
    <w:p w14:paraId="434C5E10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（四）上年度部门自评结果应用情况</w:t>
      </w:r>
    </w:p>
    <w:p w14:paraId="13D4373D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根据上年度部门自评结果分析执行未完成原因，及时清理项目资金，结合本年度预算情况，要求相关单位按时高效完成项目，纳入年度考核评价范围。</w:t>
      </w:r>
    </w:p>
    <w:p w14:paraId="2E23E40D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（五）其他佐证材料</w:t>
      </w:r>
    </w:p>
    <w:p w14:paraId="63EB0062">
      <w:pPr>
        <w:pStyle w:val="2"/>
        <w:ind w:firstLine="840" w:firstLineChars="3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F736EC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5786D4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5786D4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6EB1F773"/>
    <w:multiLevelType w:val="singleLevel"/>
    <w:tmpl w:val="6EB1F77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74ED072D"/>
    <w:multiLevelType w:val="singleLevel"/>
    <w:tmpl w:val="74ED072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E89"/>
    <w:rsid w:val="00165D1E"/>
    <w:rsid w:val="00205718"/>
    <w:rsid w:val="00546E89"/>
    <w:rsid w:val="00EC2FD0"/>
    <w:rsid w:val="01633E9B"/>
    <w:rsid w:val="01C27131"/>
    <w:rsid w:val="0293679B"/>
    <w:rsid w:val="02AC03F6"/>
    <w:rsid w:val="02DC526B"/>
    <w:rsid w:val="02F6238C"/>
    <w:rsid w:val="033A79DF"/>
    <w:rsid w:val="0341020B"/>
    <w:rsid w:val="04BE2226"/>
    <w:rsid w:val="050673A1"/>
    <w:rsid w:val="069102FF"/>
    <w:rsid w:val="07334F92"/>
    <w:rsid w:val="07566D94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AC68B2"/>
    <w:rsid w:val="0AEF054D"/>
    <w:rsid w:val="0B1F502D"/>
    <w:rsid w:val="0B4765DB"/>
    <w:rsid w:val="0BAB55F5"/>
    <w:rsid w:val="0BC415A1"/>
    <w:rsid w:val="0BF61E30"/>
    <w:rsid w:val="0C04014D"/>
    <w:rsid w:val="0D0522AA"/>
    <w:rsid w:val="0D8B7D59"/>
    <w:rsid w:val="0E17263D"/>
    <w:rsid w:val="0E4114E6"/>
    <w:rsid w:val="0EA53D44"/>
    <w:rsid w:val="0EAD3364"/>
    <w:rsid w:val="0F077464"/>
    <w:rsid w:val="0F146B51"/>
    <w:rsid w:val="0F303C0A"/>
    <w:rsid w:val="1120018B"/>
    <w:rsid w:val="11494E5B"/>
    <w:rsid w:val="13225AEC"/>
    <w:rsid w:val="14325230"/>
    <w:rsid w:val="162D5183"/>
    <w:rsid w:val="166030AE"/>
    <w:rsid w:val="166F63E1"/>
    <w:rsid w:val="17EE26CC"/>
    <w:rsid w:val="18EF453A"/>
    <w:rsid w:val="192D17D6"/>
    <w:rsid w:val="19B724AE"/>
    <w:rsid w:val="1A6D5FE4"/>
    <w:rsid w:val="1A8F347E"/>
    <w:rsid w:val="1B067AF5"/>
    <w:rsid w:val="1C0041F8"/>
    <w:rsid w:val="1C9571A6"/>
    <w:rsid w:val="1D0936F0"/>
    <w:rsid w:val="1DC1582E"/>
    <w:rsid w:val="1DEA1DF0"/>
    <w:rsid w:val="1F1308A6"/>
    <w:rsid w:val="1FD70301"/>
    <w:rsid w:val="21C25F42"/>
    <w:rsid w:val="21D226CB"/>
    <w:rsid w:val="22560264"/>
    <w:rsid w:val="228B4AA8"/>
    <w:rsid w:val="23706277"/>
    <w:rsid w:val="23AF4E20"/>
    <w:rsid w:val="242172FF"/>
    <w:rsid w:val="24ED67AC"/>
    <w:rsid w:val="252A1741"/>
    <w:rsid w:val="259B0AB8"/>
    <w:rsid w:val="264D66A7"/>
    <w:rsid w:val="26D9303E"/>
    <w:rsid w:val="2766547C"/>
    <w:rsid w:val="27A51DDD"/>
    <w:rsid w:val="28CB1C8A"/>
    <w:rsid w:val="29074259"/>
    <w:rsid w:val="298630D3"/>
    <w:rsid w:val="2B194483"/>
    <w:rsid w:val="2BCA6741"/>
    <w:rsid w:val="2C2557E2"/>
    <w:rsid w:val="2C7106F5"/>
    <w:rsid w:val="2D3E4451"/>
    <w:rsid w:val="2EBD2342"/>
    <w:rsid w:val="2EF35FAE"/>
    <w:rsid w:val="2F0320F2"/>
    <w:rsid w:val="2FCA6D0F"/>
    <w:rsid w:val="2FF40230"/>
    <w:rsid w:val="301B4208"/>
    <w:rsid w:val="3088542C"/>
    <w:rsid w:val="31674EBC"/>
    <w:rsid w:val="317F3947"/>
    <w:rsid w:val="3199610A"/>
    <w:rsid w:val="31E00349"/>
    <w:rsid w:val="32171FB4"/>
    <w:rsid w:val="32983567"/>
    <w:rsid w:val="32B37F2E"/>
    <w:rsid w:val="33921C81"/>
    <w:rsid w:val="344659D8"/>
    <w:rsid w:val="34645984"/>
    <w:rsid w:val="346B43B7"/>
    <w:rsid w:val="34D86511"/>
    <w:rsid w:val="351B5387"/>
    <w:rsid w:val="36002C84"/>
    <w:rsid w:val="361B6516"/>
    <w:rsid w:val="36723C5D"/>
    <w:rsid w:val="37B254F5"/>
    <w:rsid w:val="37F05781"/>
    <w:rsid w:val="3954623F"/>
    <w:rsid w:val="39627BDD"/>
    <w:rsid w:val="399A7B6B"/>
    <w:rsid w:val="39BD781D"/>
    <w:rsid w:val="3AB64A60"/>
    <w:rsid w:val="3ACA4067"/>
    <w:rsid w:val="3B000616"/>
    <w:rsid w:val="3BF028E1"/>
    <w:rsid w:val="3C24785E"/>
    <w:rsid w:val="3C5502A8"/>
    <w:rsid w:val="3CB72D11"/>
    <w:rsid w:val="3EA047B0"/>
    <w:rsid w:val="3F9034DC"/>
    <w:rsid w:val="402B500F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6860901"/>
    <w:rsid w:val="47CC7CA6"/>
    <w:rsid w:val="47E55A99"/>
    <w:rsid w:val="48AC1250"/>
    <w:rsid w:val="494C0C70"/>
    <w:rsid w:val="4A38723F"/>
    <w:rsid w:val="4B261C18"/>
    <w:rsid w:val="4BAC294A"/>
    <w:rsid w:val="4C66146D"/>
    <w:rsid w:val="4DC930F0"/>
    <w:rsid w:val="4E5B5AFC"/>
    <w:rsid w:val="50A908EB"/>
    <w:rsid w:val="527F02D6"/>
    <w:rsid w:val="52A01E26"/>
    <w:rsid w:val="52A94382"/>
    <w:rsid w:val="531D5224"/>
    <w:rsid w:val="53BB56C6"/>
    <w:rsid w:val="54152739"/>
    <w:rsid w:val="55D14582"/>
    <w:rsid w:val="55F679E6"/>
    <w:rsid w:val="56DA4832"/>
    <w:rsid w:val="58122CBD"/>
    <w:rsid w:val="586A2EAE"/>
    <w:rsid w:val="58A8162D"/>
    <w:rsid w:val="5A3B7828"/>
    <w:rsid w:val="5AD36B10"/>
    <w:rsid w:val="5B984D38"/>
    <w:rsid w:val="5BF939C5"/>
    <w:rsid w:val="5C601F95"/>
    <w:rsid w:val="5CD27C4F"/>
    <w:rsid w:val="5D662F16"/>
    <w:rsid w:val="5E01470F"/>
    <w:rsid w:val="5E491C46"/>
    <w:rsid w:val="5E8C7702"/>
    <w:rsid w:val="5EBA07F4"/>
    <w:rsid w:val="608A1A1F"/>
    <w:rsid w:val="619A699C"/>
    <w:rsid w:val="61AF4B1D"/>
    <w:rsid w:val="61F6013B"/>
    <w:rsid w:val="62145A44"/>
    <w:rsid w:val="62A23F56"/>
    <w:rsid w:val="63B31127"/>
    <w:rsid w:val="6476105D"/>
    <w:rsid w:val="649F04AA"/>
    <w:rsid w:val="65537994"/>
    <w:rsid w:val="66D56B87"/>
    <w:rsid w:val="67220C03"/>
    <w:rsid w:val="6759214B"/>
    <w:rsid w:val="676A4B85"/>
    <w:rsid w:val="67AC2C38"/>
    <w:rsid w:val="67D0435B"/>
    <w:rsid w:val="68E04A87"/>
    <w:rsid w:val="69BD10B7"/>
    <w:rsid w:val="69F735DF"/>
    <w:rsid w:val="6A041799"/>
    <w:rsid w:val="6A4B4EE6"/>
    <w:rsid w:val="6ABC504E"/>
    <w:rsid w:val="6B9E0E3B"/>
    <w:rsid w:val="6BD954CC"/>
    <w:rsid w:val="6C384A25"/>
    <w:rsid w:val="6CC5548B"/>
    <w:rsid w:val="6DAF2A8F"/>
    <w:rsid w:val="6DCF13B9"/>
    <w:rsid w:val="6EE85353"/>
    <w:rsid w:val="6F7D2494"/>
    <w:rsid w:val="70BB1F20"/>
    <w:rsid w:val="70E859E2"/>
    <w:rsid w:val="737C12EE"/>
    <w:rsid w:val="73884C42"/>
    <w:rsid w:val="73B76B77"/>
    <w:rsid w:val="73C3551C"/>
    <w:rsid w:val="73CA0F09"/>
    <w:rsid w:val="741D75F6"/>
    <w:rsid w:val="745C5532"/>
    <w:rsid w:val="75706FDE"/>
    <w:rsid w:val="75720710"/>
    <w:rsid w:val="758B2BE0"/>
    <w:rsid w:val="75A629FF"/>
    <w:rsid w:val="75E34603"/>
    <w:rsid w:val="770E2A96"/>
    <w:rsid w:val="77F74133"/>
    <w:rsid w:val="7A554B80"/>
    <w:rsid w:val="7A576CDC"/>
    <w:rsid w:val="7ADC3BD5"/>
    <w:rsid w:val="7BAD388E"/>
    <w:rsid w:val="7BC57811"/>
    <w:rsid w:val="7C0112E2"/>
    <w:rsid w:val="7CDD472B"/>
    <w:rsid w:val="7D3754D9"/>
    <w:rsid w:val="7DBB2FD1"/>
    <w:rsid w:val="7DE10FB0"/>
    <w:rsid w:val="7F0D494F"/>
    <w:rsid w:val="7F150591"/>
    <w:rsid w:val="7F320812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3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4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5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6">
    <w:name w:val="font01"/>
    <w:basedOn w:val="12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2496</Words>
  <Characters>2686</Characters>
  <Lines>17</Lines>
  <Paragraphs>4</Paragraphs>
  <TotalTime>39</TotalTime>
  <ScaleCrop>false</ScaleCrop>
  <LinksUpToDate>false</LinksUpToDate>
  <CharactersWithSpaces>2721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　　十柒グ月葬</cp:lastModifiedBy>
  <cp:lastPrinted>2022-04-27T09:56:00Z</cp:lastPrinted>
  <dcterms:modified xsi:type="dcterms:W3CDTF">2025-04-23T11:36:08Z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eyJoZGlkIjoiNzg5OWVkOTQ1ODA4NTQyM2Q1YTkyY2ZlYmZlMmE2MjQiLCJ1c2VySWQiOiIyMzE0NTMzODgifQ==</vt:lpwstr>
  </property>
</Properties>
</file>